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4AF" w:rsidRDefault="00DF34F8">
      <w:pPr>
        <w:rPr>
          <w:rFonts w:ascii="Times New Roman" w:hAnsi="Times New Roman" w:cs="Times New Roman"/>
          <w:sz w:val="24"/>
          <w:szCs w:val="24"/>
        </w:rPr>
      </w:pPr>
      <w:r>
        <w:rPr>
          <w:rFonts w:ascii="Times New Roman" w:hAnsi="Times New Roman" w:cs="Times New Roman"/>
          <w:sz w:val="24"/>
          <w:szCs w:val="24"/>
        </w:rPr>
        <w:t>Robert Miller</w:t>
      </w:r>
    </w:p>
    <w:p w:rsidR="00DF34F8" w:rsidRDefault="00DF34F8">
      <w:pPr>
        <w:rPr>
          <w:rFonts w:ascii="Times New Roman" w:hAnsi="Times New Roman" w:cs="Times New Roman"/>
          <w:sz w:val="24"/>
          <w:szCs w:val="24"/>
        </w:rPr>
      </w:pPr>
      <w:r>
        <w:rPr>
          <w:rFonts w:ascii="Times New Roman" w:hAnsi="Times New Roman" w:cs="Times New Roman"/>
          <w:sz w:val="24"/>
          <w:szCs w:val="24"/>
        </w:rPr>
        <w:t xml:space="preserve">2D Spatial </w:t>
      </w:r>
      <w:proofErr w:type="spellStart"/>
      <w:r>
        <w:rPr>
          <w:rFonts w:ascii="Times New Roman" w:hAnsi="Times New Roman" w:cs="Times New Roman"/>
          <w:sz w:val="24"/>
          <w:szCs w:val="24"/>
        </w:rPr>
        <w:t>Treemap</w:t>
      </w:r>
      <w:proofErr w:type="spellEnd"/>
      <w:r>
        <w:rPr>
          <w:rFonts w:ascii="Times New Roman" w:hAnsi="Times New Roman" w:cs="Times New Roman"/>
          <w:sz w:val="24"/>
          <w:szCs w:val="24"/>
        </w:rPr>
        <w:t xml:space="preserve"> Project</w:t>
      </w:r>
    </w:p>
    <w:p w:rsidR="00DF34F8" w:rsidRDefault="00DF34F8">
      <w:pPr>
        <w:rPr>
          <w:rFonts w:ascii="Times New Roman" w:hAnsi="Times New Roman" w:cs="Times New Roman"/>
          <w:sz w:val="24"/>
          <w:szCs w:val="24"/>
        </w:rPr>
      </w:pPr>
      <w:r>
        <w:rPr>
          <w:rFonts w:ascii="Times New Roman" w:hAnsi="Times New Roman" w:cs="Times New Roman"/>
          <w:sz w:val="24"/>
          <w:szCs w:val="24"/>
        </w:rPr>
        <w:t>MAT259: Winter 2014</w:t>
      </w:r>
    </w:p>
    <w:p w:rsidR="006310A5" w:rsidRPr="00DF34F8" w:rsidRDefault="006310A5">
      <w:pPr>
        <w:rPr>
          <w:rFonts w:ascii="Times New Roman" w:hAnsi="Times New Roman" w:cs="Times New Roman"/>
          <w:b/>
          <w:sz w:val="24"/>
          <w:szCs w:val="24"/>
        </w:rPr>
      </w:pPr>
      <w:r w:rsidRPr="00DF34F8">
        <w:rPr>
          <w:rFonts w:ascii="Times New Roman" w:hAnsi="Times New Roman" w:cs="Times New Roman"/>
          <w:b/>
          <w:sz w:val="24"/>
          <w:szCs w:val="24"/>
        </w:rPr>
        <w:t>Concept:</w:t>
      </w:r>
    </w:p>
    <w:p w:rsidR="006310A5" w:rsidRDefault="006310A5">
      <w:pPr>
        <w:rPr>
          <w:rFonts w:ascii="Times New Roman" w:hAnsi="Times New Roman" w:cs="Times New Roman"/>
          <w:sz w:val="24"/>
          <w:szCs w:val="24"/>
        </w:rPr>
      </w:pPr>
      <w:proofErr w:type="spellStart"/>
      <w:r>
        <w:rPr>
          <w:rFonts w:ascii="Times New Roman" w:hAnsi="Times New Roman" w:cs="Times New Roman"/>
          <w:sz w:val="24"/>
          <w:szCs w:val="24"/>
        </w:rPr>
        <w:t>Treemaps</w:t>
      </w:r>
      <w:proofErr w:type="spellEnd"/>
      <w:r>
        <w:rPr>
          <w:rFonts w:ascii="Times New Roman" w:hAnsi="Times New Roman" w:cs="Times New Roman"/>
          <w:sz w:val="24"/>
          <w:szCs w:val="24"/>
        </w:rPr>
        <w:t xml:space="preserve"> utilize the entire allotted space, and they distribute “leaves” economically depending on metrics set by the programmer. Aside from a pure visualization of hierarchical structures, the ability of </w:t>
      </w:r>
      <w:proofErr w:type="spellStart"/>
      <w:r>
        <w:rPr>
          <w:rFonts w:ascii="Times New Roman" w:hAnsi="Times New Roman" w:cs="Times New Roman"/>
          <w:sz w:val="24"/>
          <w:szCs w:val="24"/>
        </w:rPr>
        <w:t>treemaps</w:t>
      </w:r>
      <w:proofErr w:type="spellEnd"/>
      <w:r>
        <w:rPr>
          <w:rFonts w:ascii="Times New Roman" w:hAnsi="Times New Roman" w:cs="Times New Roman"/>
          <w:sz w:val="24"/>
          <w:szCs w:val="24"/>
        </w:rPr>
        <w:t xml:space="preserve"> to convey more information is augmented by the use of color coding and varying sizes to display additional aspects of the leaves. My </w:t>
      </w:r>
      <w:proofErr w:type="spellStart"/>
      <w:r>
        <w:rPr>
          <w:rFonts w:ascii="Times New Roman" w:hAnsi="Times New Roman" w:cs="Times New Roman"/>
          <w:sz w:val="24"/>
          <w:szCs w:val="24"/>
        </w:rPr>
        <w:t>treemap</w:t>
      </w:r>
      <w:proofErr w:type="spellEnd"/>
      <w:r>
        <w:rPr>
          <w:rFonts w:ascii="Times New Roman" w:hAnsi="Times New Roman" w:cs="Times New Roman"/>
          <w:sz w:val="24"/>
          <w:szCs w:val="24"/>
        </w:rPr>
        <w:t xml:space="preserve"> shows the popularity of different items within the “Arts and Recreation” </w:t>
      </w:r>
      <w:proofErr w:type="spellStart"/>
      <w:proofErr w:type="gramStart"/>
      <w:r>
        <w:rPr>
          <w:rFonts w:ascii="Times New Roman" w:hAnsi="Times New Roman" w:cs="Times New Roman"/>
          <w:sz w:val="24"/>
          <w:szCs w:val="24"/>
        </w:rPr>
        <w:t>dewey</w:t>
      </w:r>
      <w:proofErr w:type="spellEnd"/>
      <w:proofErr w:type="gramEnd"/>
      <w:r>
        <w:rPr>
          <w:rFonts w:ascii="Times New Roman" w:hAnsi="Times New Roman" w:cs="Times New Roman"/>
          <w:sz w:val="24"/>
          <w:szCs w:val="24"/>
        </w:rPr>
        <w:t xml:space="preserve"> class (700s). The larger the leave, the more it appears within the data results, specifically, the more checkouts of an item within a </w:t>
      </w:r>
      <w:proofErr w:type="spellStart"/>
      <w:proofErr w:type="gramStart"/>
      <w:r>
        <w:rPr>
          <w:rFonts w:ascii="Times New Roman" w:hAnsi="Times New Roman" w:cs="Times New Roman"/>
          <w:sz w:val="24"/>
          <w:szCs w:val="24"/>
        </w:rPr>
        <w:t>dewey</w:t>
      </w:r>
      <w:proofErr w:type="spellEnd"/>
      <w:proofErr w:type="gramEnd"/>
      <w:r>
        <w:rPr>
          <w:rFonts w:ascii="Times New Roman" w:hAnsi="Times New Roman" w:cs="Times New Roman"/>
          <w:sz w:val="24"/>
          <w:szCs w:val="24"/>
        </w:rPr>
        <w:t xml:space="preserve"> class, the larger that </w:t>
      </w:r>
      <w:proofErr w:type="spellStart"/>
      <w:r>
        <w:rPr>
          <w:rFonts w:ascii="Times New Roman" w:hAnsi="Times New Roman" w:cs="Times New Roman"/>
          <w:sz w:val="24"/>
          <w:szCs w:val="24"/>
        </w:rPr>
        <w:t>dewey</w:t>
      </w:r>
      <w:proofErr w:type="spellEnd"/>
      <w:r>
        <w:rPr>
          <w:rFonts w:ascii="Times New Roman" w:hAnsi="Times New Roman" w:cs="Times New Roman"/>
          <w:sz w:val="24"/>
          <w:szCs w:val="24"/>
        </w:rPr>
        <w:t xml:space="preserve"> classes’ leaf.</w:t>
      </w:r>
    </w:p>
    <w:p w:rsidR="006310A5" w:rsidRPr="00DF34F8" w:rsidRDefault="006310A5">
      <w:pPr>
        <w:rPr>
          <w:rFonts w:ascii="Times New Roman" w:hAnsi="Times New Roman" w:cs="Times New Roman"/>
          <w:b/>
          <w:sz w:val="24"/>
          <w:szCs w:val="24"/>
        </w:rPr>
      </w:pPr>
      <w:r w:rsidRPr="00DF34F8">
        <w:rPr>
          <w:rFonts w:ascii="Times New Roman" w:hAnsi="Times New Roman" w:cs="Times New Roman"/>
          <w:b/>
          <w:sz w:val="24"/>
          <w:szCs w:val="24"/>
        </w:rPr>
        <w:t>Query:</w:t>
      </w:r>
    </w:p>
    <w:p w:rsidR="006310A5" w:rsidRDefault="006310A5">
      <w:pPr>
        <w:rPr>
          <w:rFonts w:ascii="Times New Roman" w:hAnsi="Times New Roman" w:cs="Times New Roman"/>
          <w:sz w:val="24"/>
          <w:szCs w:val="24"/>
        </w:rPr>
      </w:pPr>
      <w:r>
        <w:rPr>
          <w:rFonts w:ascii="Times New Roman" w:hAnsi="Times New Roman" w:cs="Times New Roman"/>
          <w:sz w:val="24"/>
          <w:szCs w:val="24"/>
        </w:rPr>
        <w:t xml:space="preserve">The query retrieves all of the checkouts for the years 2012 and 2013 for all items in the </w:t>
      </w:r>
      <w:proofErr w:type="spellStart"/>
      <w:r>
        <w:rPr>
          <w:rFonts w:ascii="Times New Roman" w:hAnsi="Times New Roman" w:cs="Times New Roman"/>
          <w:sz w:val="24"/>
          <w:szCs w:val="24"/>
        </w:rPr>
        <w:t>dewey</w:t>
      </w:r>
      <w:proofErr w:type="spellEnd"/>
      <w:r>
        <w:rPr>
          <w:rFonts w:ascii="Times New Roman" w:hAnsi="Times New Roman" w:cs="Times New Roman"/>
          <w:sz w:val="24"/>
          <w:szCs w:val="24"/>
        </w:rPr>
        <w:t xml:space="preserve"> class, “Arts and Recreation.”</w:t>
      </w:r>
    </w:p>
    <w:p w:rsidR="006310A5" w:rsidRPr="00D819AE" w:rsidRDefault="006310A5" w:rsidP="00D819AE">
      <w:pPr>
        <w:ind w:firstLine="720"/>
        <w:rPr>
          <w:rFonts w:ascii="Courier New" w:hAnsi="Courier New" w:cs="Courier New"/>
        </w:rPr>
      </w:pPr>
      <w:r w:rsidRPr="00D819AE">
        <w:rPr>
          <w:rFonts w:ascii="Courier New" w:hAnsi="Courier New" w:cs="Courier New"/>
          <w:color w:val="1F497D" w:themeColor="text2"/>
        </w:rPr>
        <w:t>SELECT YEAR</w:t>
      </w:r>
      <w:r w:rsidRPr="00D819AE">
        <w:rPr>
          <w:rFonts w:ascii="Courier New" w:hAnsi="Courier New" w:cs="Courier New"/>
        </w:rPr>
        <w:t>(</w:t>
      </w:r>
      <w:proofErr w:type="spellStart"/>
      <w:r w:rsidRPr="00D819AE">
        <w:rPr>
          <w:rFonts w:ascii="Courier New" w:hAnsi="Courier New" w:cs="Courier New"/>
        </w:rPr>
        <w:t>cout</w:t>
      </w:r>
      <w:proofErr w:type="spellEnd"/>
      <w:r w:rsidRPr="00D819AE">
        <w:rPr>
          <w:rFonts w:ascii="Courier New" w:hAnsi="Courier New" w:cs="Courier New"/>
        </w:rPr>
        <w:t xml:space="preserve">), </w:t>
      </w:r>
      <w:r w:rsidRPr="00D819AE">
        <w:rPr>
          <w:rFonts w:ascii="Courier New" w:hAnsi="Courier New" w:cs="Courier New"/>
          <w:color w:val="1F497D" w:themeColor="text2"/>
        </w:rPr>
        <w:t>MONTH</w:t>
      </w:r>
      <w:r w:rsidRPr="00D819AE">
        <w:rPr>
          <w:rFonts w:ascii="Courier New" w:hAnsi="Courier New" w:cs="Courier New"/>
        </w:rPr>
        <w:t>(</w:t>
      </w:r>
      <w:proofErr w:type="spellStart"/>
      <w:r w:rsidRPr="00D819AE">
        <w:rPr>
          <w:rFonts w:ascii="Courier New" w:hAnsi="Courier New" w:cs="Courier New"/>
        </w:rPr>
        <w:t>cout</w:t>
      </w:r>
      <w:proofErr w:type="spellEnd"/>
      <w:r w:rsidRPr="00D819AE">
        <w:rPr>
          <w:rFonts w:ascii="Courier New" w:hAnsi="Courier New" w:cs="Courier New"/>
        </w:rPr>
        <w:t>)</w:t>
      </w:r>
      <w:r w:rsidR="00D819AE" w:rsidRPr="00D819AE">
        <w:rPr>
          <w:rFonts w:ascii="Courier New" w:hAnsi="Courier New" w:cs="Courier New"/>
        </w:rPr>
        <w:t xml:space="preserve">, </w:t>
      </w:r>
      <w:proofErr w:type="spellStart"/>
      <w:r w:rsidR="00D819AE" w:rsidRPr="00D819AE">
        <w:rPr>
          <w:rFonts w:ascii="Courier New" w:hAnsi="Courier New" w:cs="Courier New"/>
        </w:rPr>
        <w:t>deweyClass</w:t>
      </w:r>
      <w:proofErr w:type="spellEnd"/>
    </w:p>
    <w:p w:rsidR="00D819AE" w:rsidRPr="00D819AE" w:rsidRDefault="00D819AE" w:rsidP="00D819AE">
      <w:pPr>
        <w:ind w:firstLine="720"/>
        <w:rPr>
          <w:rFonts w:ascii="Courier New" w:hAnsi="Courier New" w:cs="Courier New"/>
        </w:rPr>
      </w:pPr>
      <w:r w:rsidRPr="00D819AE">
        <w:rPr>
          <w:rFonts w:ascii="Courier New" w:hAnsi="Courier New" w:cs="Courier New"/>
          <w:color w:val="1F497D" w:themeColor="text2"/>
        </w:rPr>
        <w:t>WHERE</w:t>
      </w:r>
      <w:r w:rsidRPr="00D819AE">
        <w:rPr>
          <w:rFonts w:ascii="Courier New" w:hAnsi="Courier New" w:cs="Courier New"/>
        </w:rPr>
        <w:t xml:space="preserve"> </w:t>
      </w:r>
      <w:proofErr w:type="spellStart"/>
      <w:r w:rsidRPr="00D819AE">
        <w:rPr>
          <w:rFonts w:ascii="Courier New" w:hAnsi="Courier New" w:cs="Courier New"/>
        </w:rPr>
        <w:t>cout</w:t>
      </w:r>
      <w:proofErr w:type="spellEnd"/>
      <w:r w:rsidRPr="00D819AE">
        <w:rPr>
          <w:rFonts w:ascii="Courier New" w:hAnsi="Courier New" w:cs="Courier New"/>
        </w:rPr>
        <w:t xml:space="preserve"> &gt;= </w:t>
      </w:r>
      <w:r w:rsidRPr="00D819AE">
        <w:rPr>
          <w:rFonts w:ascii="Courier New" w:hAnsi="Courier New" w:cs="Courier New"/>
          <w:color w:val="FF0000"/>
        </w:rPr>
        <w:t>‘2012-01-01’</w:t>
      </w:r>
      <w:r w:rsidRPr="00D819AE">
        <w:rPr>
          <w:rFonts w:ascii="Courier New" w:hAnsi="Courier New" w:cs="Courier New"/>
        </w:rPr>
        <w:t xml:space="preserve"> </w:t>
      </w:r>
      <w:r w:rsidRPr="00D819AE">
        <w:rPr>
          <w:rFonts w:ascii="Courier New" w:hAnsi="Courier New" w:cs="Courier New"/>
          <w:color w:val="1F497D" w:themeColor="text2"/>
        </w:rPr>
        <w:t>AND</w:t>
      </w:r>
      <w:r w:rsidRPr="00D819AE">
        <w:rPr>
          <w:rFonts w:ascii="Courier New" w:hAnsi="Courier New" w:cs="Courier New"/>
        </w:rPr>
        <w:t xml:space="preserve"> </w:t>
      </w:r>
      <w:proofErr w:type="spellStart"/>
      <w:r w:rsidRPr="00D819AE">
        <w:rPr>
          <w:rFonts w:ascii="Courier New" w:hAnsi="Courier New" w:cs="Courier New"/>
        </w:rPr>
        <w:t>cout</w:t>
      </w:r>
      <w:proofErr w:type="spellEnd"/>
      <w:r w:rsidRPr="00D819AE">
        <w:rPr>
          <w:rFonts w:ascii="Courier New" w:hAnsi="Courier New" w:cs="Courier New"/>
        </w:rPr>
        <w:t xml:space="preserve"> &lt;= </w:t>
      </w:r>
      <w:r w:rsidRPr="00D819AE">
        <w:rPr>
          <w:rFonts w:ascii="Courier New" w:hAnsi="Courier New" w:cs="Courier New"/>
          <w:color w:val="FF0000"/>
        </w:rPr>
        <w:t>‘2013-12-31’</w:t>
      </w:r>
    </w:p>
    <w:p w:rsidR="00D819AE" w:rsidRDefault="00D819AE" w:rsidP="00D819AE">
      <w:pPr>
        <w:ind w:firstLine="720"/>
        <w:rPr>
          <w:rFonts w:ascii="Courier New" w:hAnsi="Courier New" w:cs="Courier New"/>
        </w:rPr>
      </w:pPr>
      <w:r w:rsidRPr="00D819AE">
        <w:rPr>
          <w:rFonts w:ascii="Courier New" w:hAnsi="Courier New" w:cs="Courier New"/>
          <w:color w:val="1F497D" w:themeColor="text2"/>
        </w:rPr>
        <w:t>AND</w:t>
      </w:r>
      <w:r w:rsidRPr="00D819AE">
        <w:rPr>
          <w:rFonts w:ascii="Courier New" w:hAnsi="Courier New" w:cs="Courier New"/>
        </w:rPr>
        <w:t xml:space="preserve"> </w:t>
      </w:r>
      <w:proofErr w:type="spellStart"/>
      <w:r w:rsidRPr="00D819AE">
        <w:rPr>
          <w:rFonts w:ascii="Courier New" w:hAnsi="Courier New" w:cs="Courier New"/>
        </w:rPr>
        <w:t>deweyClass</w:t>
      </w:r>
      <w:proofErr w:type="spellEnd"/>
      <w:r w:rsidRPr="00D819AE">
        <w:rPr>
          <w:rFonts w:ascii="Courier New" w:hAnsi="Courier New" w:cs="Courier New"/>
        </w:rPr>
        <w:t xml:space="preserve"> &gt;= </w:t>
      </w:r>
      <w:r w:rsidRPr="00D819AE">
        <w:rPr>
          <w:rFonts w:ascii="Courier New" w:hAnsi="Courier New" w:cs="Courier New"/>
          <w:color w:val="984806" w:themeColor="accent6" w:themeShade="80"/>
        </w:rPr>
        <w:t>700</w:t>
      </w:r>
      <w:r w:rsidRPr="00D819AE">
        <w:rPr>
          <w:rFonts w:ascii="Courier New" w:hAnsi="Courier New" w:cs="Courier New"/>
        </w:rPr>
        <w:t xml:space="preserve"> </w:t>
      </w:r>
      <w:r w:rsidRPr="00D819AE">
        <w:rPr>
          <w:rFonts w:ascii="Courier New" w:hAnsi="Courier New" w:cs="Courier New"/>
          <w:color w:val="1F497D" w:themeColor="text2"/>
        </w:rPr>
        <w:t>AND</w:t>
      </w:r>
      <w:r w:rsidRPr="00D819AE">
        <w:rPr>
          <w:rFonts w:ascii="Courier New" w:hAnsi="Courier New" w:cs="Courier New"/>
        </w:rPr>
        <w:t xml:space="preserve"> </w:t>
      </w:r>
      <w:proofErr w:type="spellStart"/>
      <w:r w:rsidRPr="00D819AE">
        <w:rPr>
          <w:rFonts w:ascii="Courier New" w:hAnsi="Courier New" w:cs="Courier New"/>
        </w:rPr>
        <w:t>deweyClass</w:t>
      </w:r>
      <w:proofErr w:type="spellEnd"/>
      <w:r w:rsidRPr="00D819AE">
        <w:rPr>
          <w:rFonts w:ascii="Courier New" w:hAnsi="Courier New" w:cs="Courier New"/>
        </w:rPr>
        <w:t xml:space="preserve"> &lt; </w:t>
      </w:r>
      <w:r w:rsidRPr="00D819AE">
        <w:rPr>
          <w:rFonts w:ascii="Courier New" w:hAnsi="Courier New" w:cs="Courier New"/>
          <w:color w:val="984806" w:themeColor="accent6" w:themeShade="80"/>
        </w:rPr>
        <w:t>800</w:t>
      </w:r>
      <w:r w:rsidRPr="00D819AE">
        <w:rPr>
          <w:rFonts w:ascii="Courier New" w:hAnsi="Courier New" w:cs="Courier New"/>
        </w:rPr>
        <w:t>;</w:t>
      </w:r>
    </w:p>
    <w:p w:rsidR="00D819AE" w:rsidRDefault="00A5556F" w:rsidP="00D819AE">
      <w:pPr>
        <w:rPr>
          <w:rFonts w:ascii="Times New Roman" w:hAnsi="Times New Roman" w:cs="Times New Roman"/>
          <w:sz w:val="24"/>
          <w:szCs w:val="24"/>
        </w:rPr>
      </w:pPr>
      <w:r>
        <w:rPr>
          <w:rFonts w:ascii="Times New Roman" w:hAnsi="Times New Roman" w:cs="Times New Roman"/>
          <w:sz w:val="24"/>
          <w:szCs w:val="24"/>
        </w:rPr>
        <w:t>(Additional query used for textual data:)</w:t>
      </w:r>
    </w:p>
    <w:p w:rsidR="00A5556F" w:rsidRP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sidRPr="00A5556F">
        <w:rPr>
          <w:rFonts w:ascii="Courier New" w:hAnsi="Courier New" w:cs="Courier New"/>
          <w:color w:val="1F497D" w:themeColor="text2"/>
          <w:sz w:val="24"/>
          <w:szCs w:val="24"/>
        </w:rPr>
        <w:t>SELECT DISTINCT</w:t>
      </w:r>
      <w:r w:rsidRPr="00A5556F">
        <w:rPr>
          <w:rFonts w:ascii="Courier New" w:hAnsi="Courier New" w:cs="Courier New"/>
          <w:sz w:val="24"/>
          <w:szCs w:val="24"/>
        </w:rPr>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FROM</w:t>
      </w:r>
      <w:r w:rsidRPr="00A5556F">
        <w:rPr>
          <w:rFonts w:ascii="Courier New" w:hAnsi="Courier New" w:cs="Courier New"/>
          <w:sz w:val="24"/>
          <w:szCs w:val="24"/>
        </w:rPr>
        <w:t xml:space="preserve"> spl2.subject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color w:val="1F497D" w:themeColor="text2"/>
          <w:sz w:val="24"/>
          <w:szCs w:val="24"/>
        </w:rPr>
        <w:tab/>
      </w:r>
      <w:r w:rsidRPr="00A5556F">
        <w:rPr>
          <w:rFonts w:ascii="Courier New" w:hAnsi="Courier New" w:cs="Courier New"/>
          <w:color w:val="1F497D" w:themeColor="text2"/>
          <w:sz w:val="24"/>
          <w:szCs w:val="24"/>
        </w:rPr>
        <w:t>WHERE</w:t>
      </w:r>
      <w:r w:rsidRPr="00A5556F">
        <w:rPr>
          <w:rFonts w:ascii="Courier New" w:hAnsi="Courier New" w:cs="Courier New"/>
          <w:sz w:val="24"/>
          <w:szCs w:val="24"/>
        </w:rPr>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flute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clarinet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oboe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"%bassoon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trumpet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horn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tuba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trombone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violin%"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 viola %" </w:t>
      </w:r>
      <w:r w:rsidRPr="00A5556F">
        <w:rPr>
          <w:rFonts w:ascii="Courier New" w:hAnsi="Courier New" w:cs="Courier New"/>
          <w:color w:val="1F497D" w:themeColor="text2"/>
          <w:sz w:val="24"/>
          <w:szCs w:val="24"/>
        </w:rPr>
        <w:t>OR</w:t>
      </w:r>
      <w:r w:rsidRPr="00A5556F">
        <w:rPr>
          <w:rFonts w:ascii="Courier New" w:hAnsi="Courier New" w:cs="Courier New"/>
          <w:sz w:val="24"/>
          <w:szCs w:val="24"/>
        </w:rPr>
        <w:t xml:space="preserve"> </w:t>
      </w:r>
    </w:p>
    <w:p w:rsidR="00A5556F" w:rsidRP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sz w:val="24"/>
          <w:szCs w:val="24"/>
        </w:rPr>
        <w:tab/>
      </w:r>
      <w:r>
        <w:rPr>
          <w:rFonts w:ascii="Courier New" w:hAnsi="Courier New" w:cs="Courier New"/>
          <w:sz w:val="24"/>
          <w:szCs w:val="24"/>
        </w:rPr>
        <w:tab/>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 xml:space="preserve"> </w:t>
      </w:r>
      <w:r w:rsidRPr="00A5556F">
        <w:rPr>
          <w:rFonts w:ascii="Courier New" w:hAnsi="Courier New" w:cs="Courier New"/>
          <w:color w:val="1F497D" w:themeColor="text2"/>
          <w:sz w:val="24"/>
          <w:szCs w:val="24"/>
        </w:rPr>
        <w:t>LIKE</w:t>
      </w:r>
      <w:r w:rsidRPr="00A5556F">
        <w:rPr>
          <w:rFonts w:ascii="Courier New" w:hAnsi="Courier New" w:cs="Courier New"/>
          <w:sz w:val="24"/>
          <w:szCs w:val="24"/>
        </w:rPr>
        <w:t xml:space="preserve"> "%cello %" </w:t>
      </w:r>
    </w:p>
    <w:p w:rsidR="00A5556F" w:rsidRPr="00A5556F" w:rsidRDefault="00A5556F" w:rsidP="00A555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ind w:left="720"/>
        <w:rPr>
          <w:rFonts w:ascii="Courier New" w:hAnsi="Courier New" w:cs="Courier New"/>
          <w:sz w:val="24"/>
          <w:szCs w:val="24"/>
        </w:rPr>
      </w:pPr>
      <w:r>
        <w:rPr>
          <w:rFonts w:ascii="Courier New" w:hAnsi="Courier New" w:cs="Courier New"/>
          <w:color w:val="1F497D" w:themeColor="text2"/>
          <w:sz w:val="24"/>
          <w:szCs w:val="24"/>
        </w:rPr>
        <w:tab/>
      </w:r>
      <w:r w:rsidRPr="00A5556F">
        <w:rPr>
          <w:rFonts w:ascii="Courier New" w:hAnsi="Courier New" w:cs="Courier New"/>
          <w:color w:val="1F497D" w:themeColor="text2"/>
          <w:sz w:val="24"/>
          <w:szCs w:val="24"/>
        </w:rPr>
        <w:t>ORDER BY</w:t>
      </w:r>
      <w:r w:rsidRPr="00A5556F">
        <w:rPr>
          <w:rFonts w:ascii="Courier New" w:hAnsi="Courier New" w:cs="Courier New"/>
          <w:sz w:val="24"/>
          <w:szCs w:val="24"/>
        </w:rPr>
        <w:t xml:space="preserve"> </w:t>
      </w:r>
      <w:proofErr w:type="spellStart"/>
      <w:r w:rsidRPr="00A5556F">
        <w:rPr>
          <w:rFonts w:ascii="Courier New" w:hAnsi="Courier New" w:cs="Courier New"/>
          <w:sz w:val="24"/>
          <w:szCs w:val="24"/>
        </w:rPr>
        <w:t>subject.subject</w:t>
      </w:r>
      <w:proofErr w:type="spellEnd"/>
      <w:r w:rsidRPr="00A5556F">
        <w:rPr>
          <w:rFonts w:ascii="Courier New" w:hAnsi="Courier New" w:cs="Courier New"/>
          <w:sz w:val="24"/>
          <w:szCs w:val="24"/>
        </w:rPr>
        <w:t>;</w:t>
      </w:r>
    </w:p>
    <w:p w:rsidR="00A5556F" w:rsidRDefault="00A5556F" w:rsidP="00D819AE">
      <w:pPr>
        <w:rPr>
          <w:rFonts w:ascii="Courier New" w:hAnsi="Courier New" w:cs="Courier New"/>
        </w:rPr>
      </w:pPr>
    </w:p>
    <w:p w:rsidR="00DF34F8" w:rsidRPr="00DF34F8" w:rsidRDefault="00DF34F8" w:rsidP="00D819AE">
      <w:pPr>
        <w:rPr>
          <w:rFonts w:ascii="Times New Roman" w:hAnsi="Times New Roman" w:cs="Times New Roman"/>
          <w:b/>
          <w:sz w:val="24"/>
          <w:szCs w:val="24"/>
        </w:rPr>
      </w:pPr>
      <w:r w:rsidRPr="00DF34F8">
        <w:rPr>
          <w:rFonts w:ascii="Times New Roman" w:hAnsi="Times New Roman" w:cs="Times New Roman"/>
          <w:b/>
          <w:sz w:val="24"/>
          <w:szCs w:val="24"/>
        </w:rPr>
        <w:t>Overview of Code:</w:t>
      </w:r>
    </w:p>
    <w:p w:rsidR="00DF34F8" w:rsidRDefault="00DF34F8" w:rsidP="00D819AE">
      <w:pPr>
        <w:rPr>
          <w:rFonts w:ascii="Times New Roman" w:hAnsi="Times New Roman" w:cs="Times New Roman"/>
          <w:sz w:val="24"/>
          <w:szCs w:val="24"/>
        </w:rPr>
      </w:pPr>
      <w:r>
        <w:rPr>
          <w:rFonts w:ascii="Times New Roman" w:hAnsi="Times New Roman" w:cs="Times New Roman"/>
          <w:sz w:val="24"/>
          <w:szCs w:val="24"/>
        </w:rPr>
        <w:t xml:space="preserve">The processing sketch draws from several sources including code from Ben Fry, Yoon Chung Han, </w:t>
      </w:r>
      <w:proofErr w:type="spellStart"/>
      <w:r>
        <w:rPr>
          <w:rFonts w:ascii="Times New Roman" w:hAnsi="Times New Roman" w:cs="Times New Roman"/>
          <w:sz w:val="24"/>
          <w:szCs w:val="24"/>
        </w:rPr>
        <w:t>Sandeep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Bhat</w:t>
      </w:r>
      <w:proofErr w:type="spellEnd"/>
      <w:r>
        <w:rPr>
          <w:rFonts w:ascii="Times New Roman" w:hAnsi="Times New Roman" w:cs="Times New Roman"/>
          <w:sz w:val="24"/>
          <w:szCs w:val="24"/>
        </w:rPr>
        <w:t xml:space="preserve">, and Daniel </w:t>
      </w:r>
      <w:proofErr w:type="spellStart"/>
      <w:r>
        <w:rPr>
          <w:rFonts w:ascii="Times New Roman" w:hAnsi="Times New Roman" w:cs="Times New Roman"/>
          <w:sz w:val="24"/>
          <w:szCs w:val="24"/>
        </w:rPr>
        <w:t>Barben</w:t>
      </w:r>
      <w:proofErr w:type="spellEnd"/>
      <w:r>
        <w:rPr>
          <w:rFonts w:ascii="Times New Roman" w:hAnsi="Times New Roman" w:cs="Times New Roman"/>
          <w:sz w:val="24"/>
          <w:szCs w:val="24"/>
        </w:rPr>
        <w:t xml:space="preserve">. The user can toggle between different </w:t>
      </w:r>
      <w:proofErr w:type="spellStart"/>
      <w:r>
        <w:rPr>
          <w:rFonts w:ascii="Times New Roman" w:hAnsi="Times New Roman" w:cs="Times New Roman"/>
          <w:sz w:val="24"/>
          <w:szCs w:val="24"/>
        </w:rPr>
        <w:t>treemaps</w:t>
      </w:r>
      <w:proofErr w:type="spellEnd"/>
      <w:r>
        <w:rPr>
          <w:rFonts w:ascii="Times New Roman" w:hAnsi="Times New Roman" w:cs="Times New Roman"/>
          <w:sz w:val="24"/>
          <w:szCs w:val="24"/>
        </w:rPr>
        <w:t xml:space="preserve"> by </w:t>
      </w:r>
      <w:r>
        <w:rPr>
          <w:rFonts w:ascii="Times New Roman" w:hAnsi="Times New Roman" w:cs="Times New Roman"/>
          <w:sz w:val="24"/>
          <w:szCs w:val="24"/>
        </w:rPr>
        <w:lastRenderedPageBreak/>
        <w:t xml:space="preserve">pressing a number key between 1 and 5. The sketch reads in data from a </w:t>
      </w:r>
      <w:proofErr w:type="spellStart"/>
      <w:r>
        <w:rPr>
          <w:rFonts w:ascii="Times New Roman" w:hAnsi="Times New Roman" w:cs="Times New Roman"/>
          <w:sz w:val="24"/>
          <w:szCs w:val="24"/>
        </w:rPr>
        <w:t>csv</w:t>
      </w:r>
      <w:proofErr w:type="spellEnd"/>
      <w:r>
        <w:rPr>
          <w:rFonts w:ascii="Times New Roman" w:hAnsi="Times New Roman" w:cs="Times New Roman"/>
          <w:sz w:val="24"/>
          <w:szCs w:val="24"/>
        </w:rPr>
        <w:t xml:space="preserve"> file and stores it into an array. Next, that data is used to create a map, and then, using Ben Fry’s treemap algorithm— which is based on the </w:t>
      </w:r>
      <w:proofErr w:type="spellStart"/>
      <w:r>
        <w:rPr>
          <w:rFonts w:ascii="Times New Roman" w:hAnsi="Times New Roman" w:cs="Times New Roman"/>
          <w:sz w:val="24"/>
          <w:szCs w:val="24"/>
        </w:rPr>
        <w:t>treemap</w:t>
      </w:r>
      <w:proofErr w:type="spellEnd"/>
      <w:r>
        <w:rPr>
          <w:rFonts w:ascii="Times New Roman" w:hAnsi="Times New Roman" w:cs="Times New Roman"/>
          <w:sz w:val="24"/>
          <w:szCs w:val="24"/>
        </w:rPr>
        <w:t xml:space="preserve"> algorithms of Ben </w:t>
      </w:r>
      <w:proofErr w:type="spellStart"/>
      <w:r>
        <w:rPr>
          <w:rFonts w:ascii="Times New Roman" w:hAnsi="Times New Roman" w:cs="Times New Roman"/>
          <w:sz w:val="24"/>
          <w:szCs w:val="24"/>
        </w:rPr>
        <w:t>Bederson</w:t>
      </w:r>
      <w:proofErr w:type="spellEnd"/>
      <w:r>
        <w:rPr>
          <w:rFonts w:ascii="Times New Roman" w:hAnsi="Times New Roman" w:cs="Times New Roman"/>
          <w:sz w:val="24"/>
          <w:szCs w:val="24"/>
        </w:rPr>
        <w:t xml:space="preserve"> and Martin Wattenberg (University of Maryland)—the values are hashed and organized according to the frequency in which they appear. The size of the leaves represent the frequency of appearances. The color represents the relative time period where a lighter shade is an earlier time and a darker shade is the most recent date.</w:t>
      </w:r>
    </w:p>
    <w:p w:rsidR="00A5556F" w:rsidRPr="00DF34F8" w:rsidRDefault="00A5556F" w:rsidP="00D819AE">
      <w:pPr>
        <w:rPr>
          <w:rFonts w:ascii="Times New Roman" w:hAnsi="Times New Roman" w:cs="Times New Roman"/>
          <w:b/>
          <w:sz w:val="24"/>
          <w:szCs w:val="24"/>
        </w:rPr>
      </w:pPr>
      <w:r w:rsidRPr="00DF34F8">
        <w:rPr>
          <w:rFonts w:ascii="Times New Roman" w:hAnsi="Times New Roman" w:cs="Times New Roman"/>
          <w:b/>
          <w:sz w:val="24"/>
          <w:szCs w:val="24"/>
        </w:rPr>
        <w:t>Analysis</w:t>
      </w:r>
      <w:r w:rsidR="00E45277" w:rsidRPr="00DF34F8">
        <w:rPr>
          <w:rFonts w:ascii="Times New Roman" w:hAnsi="Times New Roman" w:cs="Times New Roman"/>
          <w:b/>
          <w:sz w:val="24"/>
          <w:szCs w:val="24"/>
        </w:rPr>
        <w:t xml:space="preserve"> &amp; Conclusion</w:t>
      </w:r>
      <w:r w:rsidRPr="00DF34F8">
        <w:rPr>
          <w:rFonts w:ascii="Times New Roman" w:hAnsi="Times New Roman" w:cs="Times New Roman"/>
          <w:b/>
          <w:sz w:val="24"/>
          <w:szCs w:val="24"/>
        </w:rPr>
        <w:t>:</w:t>
      </w:r>
    </w:p>
    <w:p w:rsidR="00A5556F" w:rsidRDefault="00A5556F" w:rsidP="00D819AE">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treemap</w:t>
      </w:r>
      <w:proofErr w:type="spellEnd"/>
      <w:r>
        <w:rPr>
          <w:rFonts w:ascii="Times New Roman" w:hAnsi="Times New Roman" w:cs="Times New Roman"/>
          <w:sz w:val="24"/>
          <w:szCs w:val="24"/>
        </w:rPr>
        <w:t xml:space="preserve"> makes it very easy to quickly see the most popular </w:t>
      </w:r>
      <w:proofErr w:type="spellStart"/>
      <w:r>
        <w:rPr>
          <w:rFonts w:ascii="Times New Roman" w:hAnsi="Times New Roman" w:cs="Times New Roman"/>
          <w:sz w:val="24"/>
          <w:szCs w:val="24"/>
        </w:rPr>
        <w:t>dewey</w:t>
      </w:r>
      <w:proofErr w:type="spellEnd"/>
      <w:r>
        <w:rPr>
          <w:rFonts w:ascii="Times New Roman" w:hAnsi="Times New Roman" w:cs="Times New Roman"/>
          <w:sz w:val="24"/>
          <w:szCs w:val="24"/>
        </w:rPr>
        <w:t xml:space="preserve"> classes. In this case, the Vocal Music section (782) was most popular.</w:t>
      </w:r>
      <w:r w:rsidR="00E45277">
        <w:rPr>
          <w:rFonts w:ascii="Times New Roman" w:hAnsi="Times New Roman" w:cs="Times New Roman"/>
          <w:sz w:val="24"/>
          <w:szCs w:val="24"/>
        </w:rPr>
        <w:t xml:space="preserve"> The arrangement of the leaves appear to be in a Fibonacci-like sequence, emanating from the bottom right-hand corner.</w:t>
      </w:r>
      <w:r>
        <w:rPr>
          <w:rFonts w:ascii="Times New Roman" w:hAnsi="Times New Roman" w:cs="Times New Roman"/>
          <w:sz w:val="24"/>
          <w:szCs w:val="24"/>
        </w:rPr>
        <w:t xml:space="preserve"> Unfortunately, it is quite difficult to see the less popular items, and the items with zero checkouts because of the arrangement of the tree. Allowing for more interactivity, i.e., moving the cursor over different data to create a pop-up window, could improve the readability of the </w:t>
      </w:r>
      <w:proofErr w:type="spellStart"/>
      <w:r>
        <w:rPr>
          <w:rFonts w:ascii="Times New Roman" w:hAnsi="Times New Roman" w:cs="Times New Roman"/>
          <w:sz w:val="24"/>
          <w:szCs w:val="24"/>
        </w:rPr>
        <w:t>treemap</w:t>
      </w:r>
      <w:proofErr w:type="spellEnd"/>
      <w:r>
        <w:rPr>
          <w:rFonts w:ascii="Times New Roman" w:hAnsi="Times New Roman" w:cs="Times New Roman"/>
          <w:sz w:val="24"/>
          <w:szCs w:val="24"/>
        </w:rPr>
        <w:t xml:space="preserve">. </w:t>
      </w:r>
      <w:r w:rsidR="00E45277">
        <w:rPr>
          <w:rFonts w:ascii="Times New Roman" w:hAnsi="Times New Roman" w:cs="Times New Roman"/>
          <w:sz w:val="24"/>
          <w:szCs w:val="24"/>
        </w:rPr>
        <w:t xml:space="preserve">Yet, the </w:t>
      </w:r>
      <w:proofErr w:type="spellStart"/>
      <w:r w:rsidR="00E45277">
        <w:rPr>
          <w:rFonts w:ascii="Times New Roman" w:hAnsi="Times New Roman" w:cs="Times New Roman"/>
          <w:sz w:val="24"/>
          <w:szCs w:val="24"/>
        </w:rPr>
        <w:t>treemap</w:t>
      </w:r>
      <w:proofErr w:type="spellEnd"/>
      <w:r w:rsidR="00E45277">
        <w:rPr>
          <w:rFonts w:ascii="Times New Roman" w:hAnsi="Times New Roman" w:cs="Times New Roman"/>
          <w:sz w:val="24"/>
          <w:szCs w:val="24"/>
        </w:rPr>
        <w:t xml:space="preserve"> is very efficient in terms of gathering a quick view of the most populous items.</w:t>
      </w:r>
    </w:p>
    <w:p w:rsidR="005713C8" w:rsidRPr="00D819AE" w:rsidRDefault="005713C8" w:rsidP="00D819AE">
      <w:pPr>
        <w:rPr>
          <w:rFonts w:ascii="Courier New" w:hAnsi="Courier New" w:cs="Courier New"/>
        </w:rPr>
      </w:pPr>
      <w:r>
        <w:rPr>
          <w:rFonts w:ascii="Courier New" w:hAnsi="Courier New" w:cs="Courier New"/>
          <w:noProof/>
        </w:rPr>
        <w:drawing>
          <wp:inline distT="0" distB="0" distL="0" distR="0">
            <wp:extent cx="5936615" cy="4754880"/>
            <wp:effectExtent l="0" t="0" r="0" b="0"/>
            <wp:docPr id="1" name="Picture 1" descr="Macintosh HD:Users:milrober:Desktop:sketch_2dspatial:out.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milrober:Desktop:sketch_2dspatial:out.t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6615" cy="4754880"/>
                    </a:xfrm>
                    <a:prstGeom prst="rect">
                      <a:avLst/>
                    </a:prstGeom>
                    <a:noFill/>
                    <a:ln>
                      <a:noFill/>
                    </a:ln>
                  </pic:spPr>
                </pic:pic>
              </a:graphicData>
            </a:graphic>
          </wp:inline>
        </w:drawing>
      </w:r>
      <w:bookmarkStart w:id="0" w:name="_GoBack"/>
      <w:bookmarkEnd w:id="0"/>
    </w:p>
    <w:sectPr w:rsidR="005713C8" w:rsidRPr="00D819AE" w:rsidSect="00EF04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Lucida Grande">
    <w:panose1 w:val="020B0600040502020204"/>
    <w:charset w:val="00"/>
    <w:family w:val="roman"/>
    <w:notTrueType/>
    <w:pitch w:val="default"/>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0A5"/>
    <w:rsid w:val="0047446C"/>
    <w:rsid w:val="005713C8"/>
    <w:rsid w:val="006310A5"/>
    <w:rsid w:val="00A5556F"/>
    <w:rsid w:val="00D819AE"/>
    <w:rsid w:val="00DF34F8"/>
    <w:rsid w:val="00E45277"/>
    <w:rsid w:val="00EF04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13C8"/>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713C8"/>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13C8"/>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713C8"/>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443</Words>
  <Characters>2530</Characters>
  <Application>Microsoft Macintosh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Graduate Mentor</dc:creator>
  <cp:lastModifiedBy>Rob Miller</cp:lastModifiedBy>
  <cp:revision>2</cp:revision>
  <dcterms:created xsi:type="dcterms:W3CDTF">2014-02-06T23:21:00Z</dcterms:created>
  <dcterms:modified xsi:type="dcterms:W3CDTF">2014-02-06T23:21:00Z</dcterms:modified>
</cp:coreProperties>
</file>